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E5D26" w14:textId="77777777" w:rsidR="007D6DAF" w:rsidRPr="00D8508E" w:rsidRDefault="007D6DAF">
      <w:pPr>
        <w:rPr>
          <w:b/>
          <w:sz w:val="36"/>
          <w:szCs w:val="36"/>
        </w:rPr>
      </w:pPr>
      <w:r w:rsidRPr="00D8508E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749A1C" wp14:editId="3F48FE89">
            <wp:simplePos x="0" y="0"/>
            <wp:positionH relativeFrom="column">
              <wp:posOffset>46438</wp:posOffset>
            </wp:positionH>
            <wp:positionV relativeFrom="paragraph">
              <wp:posOffset>-414738</wp:posOffset>
            </wp:positionV>
            <wp:extent cx="2196000" cy="543600"/>
            <wp:effectExtent l="0" t="0" r="0" b="889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riges-Schackförbu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8729D" w14:textId="3D7D9338" w:rsidR="007D6DAF" w:rsidRPr="007D6DAF" w:rsidRDefault="00DE4EF8">
      <w:pPr>
        <w:rPr>
          <w:b/>
          <w:sz w:val="52"/>
          <w:szCs w:val="52"/>
        </w:rPr>
      </w:pPr>
      <w:r>
        <w:rPr>
          <w:b/>
          <w:sz w:val="52"/>
          <w:szCs w:val="52"/>
        </w:rPr>
        <w:t>Redovisning av b</w:t>
      </w:r>
      <w:bookmarkStart w:id="0" w:name="_GoBack"/>
      <w:bookmarkEnd w:id="0"/>
      <w:r w:rsidR="00DF5944">
        <w:rPr>
          <w:b/>
          <w:sz w:val="52"/>
          <w:szCs w:val="52"/>
        </w:rPr>
        <w:t>esök till skolklubbar</w:t>
      </w:r>
    </w:p>
    <w:p w14:paraId="4C21DBF5" w14:textId="77777777" w:rsidR="007D6DAF" w:rsidRDefault="007D6DAF">
      <w:r>
        <w:t xml:space="preserve">Distrikt: ___________________________________________       Kalenderår: ____________   </w:t>
      </w:r>
    </w:p>
    <w:p w14:paraId="4A00278F" w14:textId="77777777" w:rsidR="00D8508E" w:rsidRDefault="00D8508E">
      <w:r>
        <w:t>Uppgiftslämnare: ____________________________________________________________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1843"/>
      </w:tblGrid>
      <w:tr w:rsidR="00723810" w:rsidRPr="00870D2C" w14:paraId="6EB7F0AE" w14:textId="77777777" w:rsidTr="00723810">
        <w:tc>
          <w:tcPr>
            <w:tcW w:w="2689" w:type="dxa"/>
            <w:shd w:val="clear" w:color="auto" w:fill="D9D9D9" w:themeFill="background1" w:themeFillShade="D9"/>
          </w:tcPr>
          <w:p w14:paraId="02FA85D3" w14:textId="77777777" w:rsidR="00723810" w:rsidRPr="00870D2C" w:rsidRDefault="00723810" w:rsidP="007D6DAF">
            <w:pPr>
              <w:jc w:val="center"/>
              <w:rPr>
                <w:sz w:val="28"/>
                <w:szCs w:val="28"/>
              </w:rPr>
            </w:pPr>
            <w:r w:rsidRPr="00870D2C">
              <w:rPr>
                <w:sz w:val="28"/>
                <w:szCs w:val="28"/>
              </w:rPr>
              <w:t>Skolklubb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FECA034" w14:textId="77777777" w:rsidR="00723810" w:rsidRPr="00870D2C" w:rsidRDefault="00723810" w:rsidP="007D6DAF">
            <w:pPr>
              <w:jc w:val="center"/>
              <w:rPr>
                <w:sz w:val="28"/>
                <w:szCs w:val="28"/>
              </w:rPr>
            </w:pPr>
            <w:r w:rsidRPr="00870D2C">
              <w:rPr>
                <w:sz w:val="28"/>
                <w:szCs w:val="28"/>
              </w:rPr>
              <w:t>Aktivitet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CADFB6" w14:textId="77777777" w:rsidR="00723810" w:rsidRPr="00870D2C" w:rsidRDefault="00723810" w:rsidP="007D6DAF">
            <w:pPr>
              <w:jc w:val="center"/>
              <w:rPr>
                <w:sz w:val="28"/>
                <w:szCs w:val="28"/>
              </w:rPr>
            </w:pPr>
            <w:r w:rsidRPr="00870D2C">
              <w:rPr>
                <w:sz w:val="28"/>
                <w:szCs w:val="28"/>
              </w:rPr>
              <w:t>Datum</w:t>
            </w:r>
          </w:p>
        </w:tc>
      </w:tr>
      <w:tr w:rsidR="00723810" w:rsidRPr="007D6DAF" w14:paraId="11FC19AD" w14:textId="77777777" w:rsidTr="00723810">
        <w:tc>
          <w:tcPr>
            <w:tcW w:w="2689" w:type="dxa"/>
          </w:tcPr>
          <w:p w14:paraId="21993375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0D57C6E1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7B756221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173C4608" w14:textId="77777777" w:rsidTr="00723810">
        <w:tc>
          <w:tcPr>
            <w:tcW w:w="2689" w:type="dxa"/>
          </w:tcPr>
          <w:p w14:paraId="0F71CC68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1BBB5AFF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7D9E985D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5E9C20D3" w14:textId="77777777" w:rsidTr="00723810">
        <w:tc>
          <w:tcPr>
            <w:tcW w:w="2689" w:type="dxa"/>
          </w:tcPr>
          <w:p w14:paraId="7E575CEC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7894B687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7C2B4F5A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3E583425" w14:textId="77777777" w:rsidTr="00723810">
        <w:tc>
          <w:tcPr>
            <w:tcW w:w="2689" w:type="dxa"/>
          </w:tcPr>
          <w:p w14:paraId="26A43185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040C8041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EA0F548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0D174F31" w14:textId="77777777" w:rsidTr="00723810">
        <w:tc>
          <w:tcPr>
            <w:tcW w:w="2689" w:type="dxa"/>
          </w:tcPr>
          <w:p w14:paraId="58D55412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0B070E35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8B8CEAA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36DC0072" w14:textId="77777777" w:rsidTr="00723810">
        <w:tc>
          <w:tcPr>
            <w:tcW w:w="2689" w:type="dxa"/>
          </w:tcPr>
          <w:p w14:paraId="5245C685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59DDAD3D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84BDD98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787A9632" w14:textId="77777777" w:rsidTr="00723810">
        <w:tc>
          <w:tcPr>
            <w:tcW w:w="2689" w:type="dxa"/>
          </w:tcPr>
          <w:p w14:paraId="3109E9A2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6454CBFC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4225E1C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29CF1A79" w14:textId="77777777" w:rsidTr="00723810">
        <w:tc>
          <w:tcPr>
            <w:tcW w:w="2689" w:type="dxa"/>
          </w:tcPr>
          <w:p w14:paraId="11E0EA03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7C7E33A7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0908136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0CCB14B9" w14:textId="77777777" w:rsidTr="00723810">
        <w:tc>
          <w:tcPr>
            <w:tcW w:w="2689" w:type="dxa"/>
          </w:tcPr>
          <w:p w14:paraId="09374DE1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29B373E0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471289F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11EB44AF" w14:textId="77777777" w:rsidTr="00723810">
        <w:tc>
          <w:tcPr>
            <w:tcW w:w="2689" w:type="dxa"/>
          </w:tcPr>
          <w:p w14:paraId="65E6BF5E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604861E6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3E08BD8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1B3B6BA6" w14:textId="77777777" w:rsidTr="00723810">
        <w:tc>
          <w:tcPr>
            <w:tcW w:w="2689" w:type="dxa"/>
          </w:tcPr>
          <w:p w14:paraId="09B6979D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3CE311B1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E2A7ADB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0FF3D542" w14:textId="77777777" w:rsidTr="00723810">
        <w:tc>
          <w:tcPr>
            <w:tcW w:w="2689" w:type="dxa"/>
          </w:tcPr>
          <w:p w14:paraId="519D72B4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20465476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522EA04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45C730F1" w14:textId="77777777" w:rsidTr="00723810">
        <w:tc>
          <w:tcPr>
            <w:tcW w:w="2689" w:type="dxa"/>
          </w:tcPr>
          <w:p w14:paraId="1848FDA0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4336A2E4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213CE69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5D504302" w14:textId="77777777" w:rsidTr="00723810">
        <w:tc>
          <w:tcPr>
            <w:tcW w:w="2689" w:type="dxa"/>
          </w:tcPr>
          <w:p w14:paraId="05AD563C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65D1F69D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2EED56E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0662435B" w14:textId="77777777" w:rsidTr="00723810">
        <w:tc>
          <w:tcPr>
            <w:tcW w:w="2689" w:type="dxa"/>
          </w:tcPr>
          <w:p w14:paraId="6B277DA3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650BD537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1FF9AB1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46A7E668" w14:textId="77777777" w:rsidTr="00723810">
        <w:tc>
          <w:tcPr>
            <w:tcW w:w="2689" w:type="dxa"/>
          </w:tcPr>
          <w:p w14:paraId="02BEB2EF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68E32921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DADBA91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011CA2DB" w14:textId="77777777" w:rsidTr="00723810">
        <w:tc>
          <w:tcPr>
            <w:tcW w:w="2689" w:type="dxa"/>
          </w:tcPr>
          <w:p w14:paraId="323EEDE3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3338E998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96634AD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7CF712BA" w14:textId="77777777" w:rsidTr="00723810">
        <w:tc>
          <w:tcPr>
            <w:tcW w:w="2689" w:type="dxa"/>
          </w:tcPr>
          <w:p w14:paraId="42A05C56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1D03329A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EB8F758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750AF2A2" w14:textId="77777777" w:rsidTr="00723810">
        <w:tc>
          <w:tcPr>
            <w:tcW w:w="2689" w:type="dxa"/>
          </w:tcPr>
          <w:p w14:paraId="2D965206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7AD56BBF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89367BC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4D502A0C" w14:textId="77777777" w:rsidTr="00723810">
        <w:tc>
          <w:tcPr>
            <w:tcW w:w="2689" w:type="dxa"/>
          </w:tcPr>
          <w:p w14:paraId="400B3194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0879D702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53A0BD8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6ADDBF9B" w14:textId="77777777" w:rsidTr="00723810">
        <w:tc>
          <w:tcPr>
            <w:tcW w:w="2689" w:type="dxa"/>
          </w:tcPr>
          <w:p w14:paraId="1769F982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5795C053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70010A9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0D72EFCC" w14:textId="77777777" w:rsidTr="00723810">
        <w:tc>
          <w:tcPr>
            <w:tcW w:w="2689" w:type="dxa"/>
          </w:tcPr>
          <w:p w14:paraId="580C88E8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73ECFFD3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61F2FCC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04F5B181" w14:textId="77777777" w:rsidTr="00723810">
        <w:tc>
          <w:tcPr>
            <w:tcW w:w="2689" w:type="dxa"/>
          </w:tcPr>
          <w:p w14:paraId="0D660FF9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1F7F730A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776D0738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7D6DAF" w14:paraId="11598879" w14:textId="77777777" w:rsidTr="00723810">
        <w:tc>
          <w:tcPr>
            <w:tcW w:w="2689" w:type="dxa"/>
          </w:tcPr>
          <w:p w14:paraId="60A76705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4394" w:type="dxa"/>
          </w:tcPr>
          <w:p w14:paraId="11281DC2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B0A6761" w14:textId="77777777" w:rsidR="00723810" w:rsidRPr="007D6DAF" w:rsidRDefault="00723810">
            <w:pPr>
              <w:rPr>
                <w:sz w:val="36"/>
                <w:szCs w:val="36"/>
              </w:rPr>
            </w:pPr>
          </w:p>
        </w:tc>
      </w:tr>
      <w:tr w:rsidR="00723810" w:rsidRPr="00800776" w14:paraId="5AB4C8C2" w14:textId="77777777" w:rsidTr="00723810">
        <w:tc>
          <w:tcPr>
            <w:tcW w:w="8926" w:type="dxa"/>
            <w:gridSpan w:val="3"/>
            <w:shd w:val="clear" w:color="auto" w:fill="D9D9D9" w:themeFill="background1" w:themeFillShade="D9"/>
          </w:tcPr>
          <w:p w14:paraId="32D53258" w14:textId="77777777" w:rsidR="00723810" w:rsidRPr="00800776" w:rsidRDefault="00723810" w:rsidP="007D6DAF">
            <w:pPr>
              <w:jc w:val="right"/>
              <w:rPr>
                <w:sz w:val="28"/>
                <w:szCs w:val="28"/>
              </w:rPr>
            </w:pPr>
            <w:r w:rsidRPr="00800776">
              <w:rPr>
                <w:sz w:val="28"/>
                <w:szCs w:val="28"/>
              </w:rPr>
              <w:t>Totalt:</w:t>
            </w:r>
          </w:p>
        </w:tc>
      </w:tr>
    </w:tbl>
    <w:p w14:paraId="64869CB5" w14:textId="77777777" w:rsidR="006B3496" w:rsidRDefault="00800776" w:rsidP="00800776">
      <w:pPr>
        <w:jc w:val="center"/>
      </w:pPr>
      <w:r>
        <w:t>Blanketten inlämnas senast den 31/1 året efter aktivitetsåret</w:t>
      </w:r>
    </w:p>
    <w:p w14:paraId="1B36AA9E" w14:textId="34D4C403" w:rsidR="006B3496" w:rsidRDefault="006B3496" w:rsidP="006B3496">
      <w:r>
        <w:br w:type="page"/>
      </w:r>
      <w:r>
        <w:rPr>
          <w:b/>
          <w:bCs/>
        </w:rPr>
        <w:lastRenderedPageBreak/>
        <w:t>Bidragssystemet för distriktens skolklubbsbidrag</w:t>
      </w:r>
      <w:r>
        <w:t>:</w:t>
      </w:r>
    </w:p>
    <w:p w14:paraId="08DE3528" w14:textId="03FC0BB2" w:rsidR="006B3496" w:rsidRDefault="00723810" w:rsidP="006B3496">
      <w:r>
        <w:t xml:space="preserve">Från och med 2019 </w:t>
      </w:r>
      <w:r w:rsidR="00CB1D25">
        <w:t>ska det</w:t>
      </w:r>
      <w:r>
        <w:t xml:space="preserve"> genomför</w:t>
      </w:r>
      <w:r w:rsidR="00CB1D25">
        <w:t>a</w:t>
      </w:r>
      <w:r>
        <w:t xml:space="preserve">s ett besök till en skolklubb med tillhörande aktivitet för att distriktet ska erhålla skolklubbsbidrag </w:t>
      </w:r>
      <w:r w:rsidR="00CB1D25">
        <w:t xml:space="preserve">för klubben </w:t>
      </w:r>
      <w:r>
        <w:t>från Sveriges Schackförbund</w:t>
      </w:r>
      <w:r w:rsidR="006B3496">
        <w:t>.</w:t>
      </w:r>
      <w:r>
        <w:t xml:space="preserve"> Det krävs också att skolklubben är bidragsberättigad enligt reglerna om statsbidrag (dvs minst 60% ungdomar och papperna i ordning).</w:t>
      </w:r>
    </w:p>
    <w:p w14:paraId="4FAA0597" w14:textId="77777777" w:rsidR="006B3496" w:rsidRDefault="006B3496" w:rsidP="006B3496"/>
    <w:p w14:paraId="48A54553" w14:textId="6C7AD8B8" w:rsidR="006B3496" w:rsidRDefault="006B3496" w:rsidP="006B3496">
      <w:r>
        <w:t xml:space="preserve">Exempel på aktiviteter som </w:t>
      </w:r>
      <w:r w:rsidR="00723810">
        <w:t>är tillgodoräkningsbara</w:t>
      </w:r>
      <w:r>
        <w:t>:</w:t>
      </w:r>
    </w:p>
    <w:p w14:paraId="07616855" w14:textId="77777777" w:rsidR="006B3496" w:rsidRDefault="006B3496" w:rsidP="006B3496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Medverkande vid arrangemang av ett skolmästerskap</w:t>
      </w:r>
    </w:p>
    <w:p w14:paraId="3EEC3CED" w14:textId="77777777" w:rsidR="006B3496" w:rsidRDefault="006B3496" w:rsidP="006B3496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Genomförande ett inspirationsbesök och kanske lära medlemmarna något nytt</w:t>
      </w:r>
    </w:p>
    <w:p w14:paraId="07EA24D8" w14:textId="77777777" w:rsidR="006B3496" w:rsidRDefault="006B3496" w:rsidP="006B3496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Genomförande av en simultan</w:t>
      </w:r>
    </w:p>
    <w:p w14:paraId="3C9436A7" w14:textId="77777777" w:rsidR="006B3496" w:rsidRDefault="006B3496" w:rsidP="006B3496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Genomförande av ett informationsbesök och där berätta om vilka tävlingar (Skollag-DM, Schackfyran, Yes2Chess mm) de kan vara med i</w:t>
      </w:r>
    </w:p>
    <w:p w14:paraId="1D0189C0" w14:textId="77777777" w:rsidR="006B3496" w:rsidRDefault="006B3496" w:rsidP="006B3496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Deltagande vid skolklubbens årsmöte</w:t>
      </w:r>
    </w:p>
    <w:p w14:paraId="5F0E3F7F" w14:textId="77777777" w:rsidR="006B3496" w:rsidRDefault="006B3496" w:rsidP="006B3496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Hjälpa till att anordna Schackets dag på skolan</w:t>
      </w:r>
    </w:p>
    <w:p w14:paraId="40A6E68B" w14:textId="77777777" w:rsidR="006B3496" w:rsidRDefault="006B3496" w:rsidP="006B3496">
      <w:pPr>
        <w:pStyle w:val="Liststycke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Schackfyranbesök</w:t>
      </w:r>
      <w:proofErr w:type="spellEnd"/>
      <w:r>
        <w:rPr>
          <w:rFonts w:eastAsia="Times New Roman"/>
        </w:rPr>
        <w:t xml:space="preserve"> kopplat till skolklubben</w:t>
      </w:r>
    </w:p>
    <w:p w14:paraId="5DE7428D" w14:textId="77777777" w:rsidR="006B3496" w:rsidRDefault="006B3496" w:rsidP="006B3496"/>
    <w:p w14:paraId="0BF1162F" w14:textId="05A5D2F2" w:rsidR="006B3496" w:rsidRDefault="006B3496" w:rsidP="006B3496">
      <w:r>
        <w:t xml:space="preserve">Aktivitetsredovisningen inlämnas </w:t>
      </w:r>
      <w:r w:rsidR="00CB1D25">
        <w:t xml:space="preserve">till Sveriges Schackförbunds kansli </w:t>
      </w:r>
      <w:r>
        <w:t>senast den 31/1</w:t>
      </w:r>
      <w:r w:rsidR="00CB1D25">
        <w:t>, året efter aktivitetsåret</w:t>
      </w:r>
      <w:r>
        <w:t xml:space="preserve"> .</w:t>
      </w:r>
    </w:p>
    <w:p w14:paraId="3AECBF53" w14:textId="77777777" w:rsidR="00800776" w:rsidRDefault="00800776" w:rsidP="00800776">
      <w:pPr>
        <w:jc w:val="center"/>
      </w:pPr>
    </w:p>
    <w:sectPr w:rsidR="00800776" w:rsidSect="00D8508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3094B"/>
    <w:multiLevelType w:val="hybridMultilevel"/>
    <w:tmpl w:val="2AFEE0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AF"/>
    <w:rsid w:val="00363405"/>
    <w:rsid w:val="004B71A7"/>
    <w:rsid w:val="006B3496"/>
    <w:rsid w:val="00723810"/>
    <w:rsid w:val="007D6DAF"/>
    <w:rsid w:val="00800776"/>
    <w:rsid w:val="00870D2C"/>
    <w:rsid w:val="00CB1D25"/>
    <w:rsid w:val="00D8508E"/>
    <w:rsid w:val="00DE4EF8"/>
    <w:rsid w:val="00D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1978"/>
  <w15:chartTrackingRefBased/>
  <w15:docId w15:val="{25E51DB9-B049-4435-9177-FD4975F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D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B349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Vänman</dc:creator>
  <cp:keywords/>
  <dc:description/>
  <cp:lastModifiedBy>Kent Vänman</cp:lastModifiedBy>
  <cp:revision>3</cp:revision>
  <cp:lastPrinted>2018-12-13T15:16:00Z</cp:lastPrinted>
  <dcterms:created xsi:type="dcterms:W3CDTF">2020-02-21T09:35:00Z</dcterms:created>
  <dcterms:modified xsi:type="dcterms:W3CDTF">2020-02-21T10:24:00Z</dcterms:modified>
</cp:coreProperties>
</file>